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CB79DC1" w14:textId="76316C0A" w:rsidR="001613DC" w:rsidRPr="00DB0864" w:rsidRDefault="001613DC" w:rsidP="00DB0864">
      <w:pPr>
        <w:spacing w:line="240" w:lineRule="auto"/>
        <w:ind w:left="720" w:firstLine="720"/>
        <w:jc w:val="center"/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</w:pPr>
      <w:r w:rsidRPr="00DB0864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>Commission on the Status of Women 63rd Sessi</w:t>
      </w:r>
      <w:bookmarkStart w:id="0" w:name="_GoBack"/>
      <w:bookmarkEnd w:id="0"/>
      <w:r w:rsidRPr="00DB0864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>on</w:t>
      </w:r>
    </w:p>
    <w:p w14:paraId="1DB3750D" w14:textId="2AFF16BD" w:rsidR="00AA330A" w:rsidRPr="00DB0864" w:rsidRDefault="001613DC" w:rsidP="00DB0864">
      <w:pPr>
        <w:spacing w:line="240" w:lineRule="auto"/>
        <w:ind w:left="720" w:hanging="720"/>
        <w:jc w:val="center"/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</w:pPr>
      <w:r w:rsidRPr="00DB0864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 xml:space="preserve">Reading List for the Parallel Event </w:t>
      </w:r>
      <w:r w:rsidR="00AA330A" w:rsidRPr="00DB0864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>"</w:t>
      </w:r>
      <w:r w:rsidR="00DB0864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>Women, Re-Entry and Social Protection</w:t>
      </w:r>
      <w:r w:rsidR="00AA330A" w:rsidRPr="00DB0864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>”</w:t>
      </w:r>
    </w:p>
    <w:p w14:paraId="5086C47A" w14:textId="77777777" w:rsidR="00196240" w:rsidRPr="00DB0864" w:rsidRDefault="00196240" w:rsidP="00DB0864">
      <w:pPr>
        <w:spacing w:line="240" w:lineRule="auto"/>
        <w:ind w:left="720" w:hanging="720"/>
        <w:jc w:val="center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</w:p>
    <w:p w14:paraId="2DAD86F5" w14:textId="659FDAB4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Agboola, C., &amp; Rabe, M. (2018)</w:t>
      </w:r>
      <w:r w:rsidR="000F4075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 Intersectionality and crime: R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eflections from female ex-inmates in South Africa. </w:t>
      </w:r>
      <w:r w:rsidRPr="005F002C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Acta Criminologica: Southern African Journal of Criminology, 31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1-18.</w:t>
      </w:r>
    </w:p>
    <w:p w14:paraId="751F2630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0864">
        <w:rPr>
          <w:rFonts w:ascii="Times New Roman" w:hAnsi="Times New Roman" w:cs="Times New Roman"/>
          <w:sz w:val="24"/>
          <w:szCs w:val="24"/>
        </w:rPr>
        <w:t xml:space="preserve">Ahrens, L. (2008). </w:t>
      </w:r>
      <w:r w:rsidRPr="006F2E97">
        <w:rPr>
          <w:rFonts w:ascii="Times New Roman" w:hAnsi="Times New Roman" w:cs="Times New Roman"/>
          <w:i/>
          <w:sz w:val="24"/>
          <w:szCs w:val="24"/>
        </w:rPr>
        <w:t>The real cost of prisons comix</w:t>
      </w:r>
      <w:r w:rsidRPr="00DB0864">
        <w:rPr>
          <w:rFonts w:ascii="Times New Roman" w:hAnsi="Times New Roman" w:cs="Times New Roman"/>
          <w:sz w:val="24"/>
          <w:szCs w:val="24"/>
        </w:rPr>
        <w:t>. Oakland, CA: PM Press.</w:t>
      </w:r>
    </w:p>
    <w:p w14:paraId="3F6C4684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</w:pPr>
      <w:r w:rsidRPr="00971EA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Andersen, T. S. (2018). 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Social support and one-year outcomes for women participating in prison-based substance abuse treatment programming. </w:t>
      </w:r>
      <w:r w:rsidRPr="005F002C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s-ES_tradnl"/>
        </w:rPr>
        <w:t>Criminal Justice Studies, 31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(1), 80-94.</w:t>
      </w:r>
    </w:p>
    <w:p w14:paraId="37DA02FB" w14:textId="739FA9CD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Arenas García, L. &amp; Durán Durán, A. (2018). Resiliencia y su relación con variables personales, penales y penitenciarias en mujeres presas. 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[Resilience and its relationship with personal, criminal, and penitentiary variables in incarcerated women]. </w:t>
      </w:r>
      <w:r w:rsidRPr="00971EAF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s-ES_tradnl"/>
        </w:rPr>
        <w:t>Boletín Criminológico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. Instituto Andaluz I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nteruniversitario de Criminología, (180), 1-11.</w:t>
      </w:r>
    </w:p>
    <w:p w14:paraId="41B12688" w14:textId="761CBDD5" w:rsidR="005F002C" w:rsidRPr="00DB0864" w:rsidRDefault="005F002C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971EAF">
        <w:rPr>
          <w:rFonts w:ascii="Times New Roman" w:hAnsi="Times New Roman" w:cs="Times New Roman"/>
          <w:sz w:val="24"/>
          <w:szCs w:val="24"/>
          <w:lang w:val="es-ES_tradnl"/>
        </w:rPr>
        <w:t xml:space="preserve">Atabay, T. (2007, March). </w:t>
      </w:r>
      <w:r w:rsidRPr="000F4075">
        <w:rPr>
          <w:rFonts w:ascii="Times New Roman" w:hAnsi="Times New Roman" w:cs="Times New Roman"/>
          <w:i/>
          <w:sz w:val="24"/>
          <w:szCs w:val="24"/>
        </w:rPr>
        <w:t>Afghanistan: Female prisoners and their social reintegration.</w:t>
      </w:r>
      <w:r w:rsidRPr="00DB0864">
        <w:rPr>
          <w:rFonts w:ascii="Times New Roman" w:hAnsi="Times New Roman" w:cs="Times New Roman"/>
          <w:sz w:val="24"/>
          <w:szCs w:val="24"/>
        </w:rPr>
        <w:t xml:space="preserve"> Vienna, Austria: United Nations Office on Drugs and Crime. Retrieved from </w:t>
      </w:r>
      <w:hyperlink r:id="rId7" w:history="1">
        <w:r w:rsidRPr="008373E6">
          <w:rPr>
            <w:rStyle w:val="Hyperlink"/>
            <w:rFonts w:ascii="Times New Roman" w:hAnsi="Times New Roman" w:cs="Times New Roman"/>
            <w:sz w:val="24"/>
            <w:szCs w:val="24"/>
          </w:rPr>
          <w:t>https://www.unodc.org/pdf/criminal_justice/Afghanistan_Female_Prisoners_and_their_Social_Reintegration.pdf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42016F5" w14:textId="2DFF8846" w:rsidR="005F002C" w:rsidRPr="00DB0864" w:rsidRDefault="005F002C" w:rsidP="005F002C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Bakken, N. W. &amp; Vi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sher, C. A. (2018). Successful r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eintegration and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ental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h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ealth: An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examination of g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ender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d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ifferences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mong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eentering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o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ffenders.</w:t>
      </w:r>
      <w:r w:rsidR="00072BF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="006F2E9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Criminal Justice and Behavior, </w:t>
      </w:r>
      <w:r w:rsidRPr="005F002C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45</w:t>
      </w:r>
      <w:r w:rsidR="00072BF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(8), 1121-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1135.</w:t>
      </w:r>
    </w:p>
    <w:p w14:paraId="1E1D8FE5" w14:textId="42A1CC72" w:rsidR="005F002C" w:rsidRPr="005F002C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Barberet, R., &amp; Jackson, C. (2017). UN Rules for the Treatment of Women Prisoners and Non-Custodial Sanctions for Women Offenders (the Bangkok Rules)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: A Gendered Critique. </w:t>
      </w:r>
      <w:r w:rsidRPr="005F002C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s-ES_tradnl"/>
        </w:rPr>
        <w:t>Papers: Revista de Sociología, 102</w:t>
      </w:r>
      <w:r w:rsidRPr="005F002C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(2), 215-230.  </w:t>
      </w:r>
      <w:hyperlink r:id="rId8" w:history="1">
        <w:r w:rsidRPr="008373E6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s-ES_tradnl"/>
          </w:rPr>
          <w:t>https://ddd.uab.cat/pub/papers/papers_a2017v102n2/papers_a2017v102n2p215.pdf</w:t>
        </w:r>
      </w:hyperlink>
      <w:r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 </w:t>
      </w:r>
    </w:p>
    <w:p w14:paraId="2080F6F0" w14:textId="295962CB" w:rsidR="005F002C" w:rsidRPr="00DB0864" w:rsidRDefault="005F002C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0864">
        <w:rPr>
          <w:rFonts w:ascii="Times New Roman" w:hAnsi="Times New Roman" w:cs="Times New Roman"/>
          <w:sz w:val="24"/>
          <w:szCs w:val="24"/>
        </w:rPr>
        <w:t xml:space="preserve">Beichner, D. &amp; Hagemann, O. (2016). Incarcerated women - Their situation, their needs, and measures for sustainable reintegration.  In </w:t>
      </w:r>
      <w:r w:rsidR="00971EAF">
        <w:rPr>
          <w:rFonts w:ascii="Times New Roman" w:hAnsi="Times New Roman" w:cs="Times New Roman"/>
          <w:sz w:val="24"/>
          <w:szCs w:val="24"/>
        </w:rPr>
        <w:t>Kury H., Redo S. &amp;</w:t>
      </w:r>
      <w:r w:rsidR="00971EAF" w:rsidRPr="00971EAF">
        <w:rPr>
          <w:rFonts w:ascii="Times New Roman" w:hAnsi="Times New Roman" w:cs="Times New Roman"/>
          <w:sz w:val="24"/>
          <w:szCs w:val="24"/>
        </w:rPr>
        <w:t xml:space="preserve"> Shea E. </w:t>
      </w:r>
      <w:r w:rsidRPr="00DB0864">
        <w:rPr>
          <w:rFonts w:ascii="Times New Roman" w:hAnsi="Times New Roman" w:cs="Times New Roman"/>
          <w:sz w:val="24"/>
          <w:szCs w:val="24"/>
        </w:rPr>
        <w:t xml:space="preserve">(Eds.), </w:t>
      </w:r>
      <w:r w:rsidRPr="005F002C">
        <w:rPr>
          <w:rFonts w:ascii="Times New Roman" w:hAnsi="Times New Roman" w:cs="Times New Roman"/>
          <w:i/>
          <w:sz w:val="24"/>
          <w:szCs w:val="24"/>
        </w:rPr>
        <w:t>Women and children as victims and offenders:  Background-prevention-reintegration: Suggestions for succeeding generations.</w:t>
      </w:r>
      <w:r w:rsidR="00971EAF">
        <w:rPr>
          <w:rFonts w:ascii="Times New Roman" w:hAnsi="Times New Roman" w:cs="Times New Roman"/>
          <w:sz w:val="24"/>
          <w:szCs w:val="24"/>
        </w:rPr>
        <w:t xml:space="preserve">  </w:t>
      </w:r>
      <w:r w:rsidR="00971EAF" w:rsidRPr="00971EAF">
        <w:rPr>
          <w:rFonts w:ascii="Times New Roman" w:hAnsi="Times New Roman" w:cs="Times New Roman"/>
          <w:sz w:val="24"/>
          <w:szCs w:val="24"/>
        </w:rPr>
        <w:t>Pp. 85-116.</w:t>
      </w:r>
      <w:r w:rsidR="00971EAF">
        <w:rPr>
          <w:rFonts w:ascii="Times New Roman" w:hAnsi="Times New Roman" w:cs="Times New Roman"/>
          <w:sz w:val="24"/>
          <w:szCs w:val="24"/>
        </w:rPr>
        <w:t xml:space="preserve"> New York:</w:t>
      </w:r>
      <w:r w:rsidRPr="00DB0864">
        <w:rPr>
          <w:rFonts w:ascii="Times New Roman" w:hAnsi="Times New Roman" w:cs="Times New Roman"/>
          <w:sz w:val="24"/>
          <w:szCs w:val="24"/>
        </w:rPr>
        <w:t xml:space="preserve"> Springer.  </w:t>
      </w:r>
    </w:p>
    <w:p w14:paraId="0E8E28BC" w14:textId="58FB116F" w:rsidR="005F002C" w:rsidRPr="00DB0864" w:rsidRDefault="005F002C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0864">
        <w:rPr>
          <w:rFonts w:ascii="Times New Roman" w:hAnsi="Times New Roman" w:cs="Times New Roman"/>
          <w:sz w:val="24"/>
          <w:szCs w:val="24"/>
        </w:rPr>
        <w:t xml:space="preserve">Beichner, D. &amp; Rabe-Hemp, C. (2014). “I don’t want to go back to that town:” Incarcerated mothers and their return home to rural communities.  </w:t>
      </w:r>
      <w:r w:rsidRPr="005F002C">
        <w:rPr>
          <w:rFonts w:ascii="Times New Roman" w:hAnsi="Times New Roman" w:cs="Times New Roman"/>
          <w:i/>
          <w:sz w:val="24"/>
          <w:szCs w:val="24"/>
        </w:rPr>
        <w:t>Critical Criminology, 22</w:t>
      </w:r>
      <w:r w:rsidRPr="00DB0864">
        <w:rPr>
          <w:rFonts w:ascii="Times New Roman" w:hAnsi="Times New Roman" w:cs="Times New Roman"/>
          <w:sz w:val="24"/>
          <w:szCs w:val="24"/>
        </w:rPr>
        <w:t>(4), 527-543.</w:t>
      </w:r>
    </w:p>
    <w:p w14:paraId="464DE58E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Berg, M. T., &amp; Cobbina, J. E. (2017). Cognitive transformation, social ecological settings, and the reentry outcomes of women offenders. </w:t>
      </w:r>
      <w:r w:rsidRPr="005F002C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Crime &amp; Delinquency, 63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(12), 1522-1546.</w:t>
      </w:r>
    </w:p>
    <w:p w14:paraId="356C4DC8" w14:textId="7AFB3E7A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Burch, M. (2017). (Re) ent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ry from the b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ottom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u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p: Case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tudy of a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ritical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pproach to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ssisting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w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omen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oming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h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ome from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rison. </w:t>
      </w:r>
      <w:r w:rsidRPr="005F002C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Critical Criminology, 25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(3), 357-374.</w:t>
      </w:r>
    </w:p>
    <w:p w14:paraId="16F0B94A" w14:textId="4084B7E6" w:rsidR="005F002C" w:rsidRPr="00DB0864" w:rsidRDefault="005F002C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0864">
        <w:rPr>
          <w:rFonts w:ascii="Times New Roman" w:hAnsi="Times New Roman" w:cs="Times New Roman"/>
          <w:sz w:val="24"/>
          <w:szCs w:val="24"/>
        </w:rPr>
        <w:t xml:space="preserve">Burton, S. &amp; Lynn, C. (2017). </w:t>
      </w:r>
      <w:r w:rsidRPr="005F002C">
        <w:rPr>
          <w:rFonts w:ascii="Times New Roman" w:hAnsi="Times New Roman" w:cs="Times New Roman"/>
          <w:i/>
          <w:sz w:val="24"/>
          <w:szCs w:val="24"/>
        </w:rPr>
        <w:t>Becoming Ms. Burton: From prison to recovery to leading the fight for incarcerated women.</w:t>
      </w:r>
      <w:r w:rsidRPr="00DB0864">
        <w:rPr>
          <w:rFonts w:ascii="Times New Roman" w:hAnsi="Times New Roman" w:cs="Times New Roman"/>
          <w:sz w:val="24"/>
          <w:szCs w:val="24"/>
        </w:rPr>
        <w:t xml:space="preserve"> New York, NY: The New Press.</w:t>
      </w:r>
    </w:p>
    <w:p w14:paraId="2C01183C" w14:textId="631369C6" w:rsidR="005F002C" w:rsidRPr="005F002C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Carlen, P.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(2012). Women’s imprisonment: A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 introduction to the Bangkok rules. </w:t>
      </w:r>
      <w:r w:rsidRPr="005F002C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s-ES_tradnl"/>
        </w:rPr>
        <w:t>Revista Crítica Penal y Poder, 3,</w:t>
      </w:r>
      <w:r w:rsidRPr="005F002C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 148-157.</w:t>
      </w:r>
      <w:r w:rsidR="00723E48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 </w:t>
      </w:r>
      <w:hyperlink r:id="rId9" w:history="1">
        <w:r w:rsidR="00723E48" w:rsidRPr="0066418B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s-ES_tradnl"/>
          </w:rPr>
          <w:t>http://www.ucipfg.com/Repositorio/EPDP/Curso%20002/bloque_academico/Unidad05/Pat_Carlen_Ruleso%20Bangkok.pdf</w:t>
        </w:r>
      </w:hyperlink>
      <w:r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 </w:t>
      </w:r>
    </w:p>
    <w:p w14:paraId="74194BCE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Carlton, B., &amp; Segrave, M. (2016). Rethinking women’s post-release reintegration and ‘success’.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Australian &amp; New Zealand Journal of Criminology, 49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(2), 281-299.</w:t>
      </w:r>
    </w:p>
    <w:p w14:paraId="45FA1B50" w14:textId="02B25208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Cerezo, A. I. (2017).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Women in prison in Spain: The i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mplementation of Bangkok Rules to the Spanish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rison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le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gislation.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European Journal on Criminal Policy and Research, 23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(2), 133-151.</w:t>
      </w:r>
    </w:p>
    <w:p w14:paraId="4D016114" w14:textId="77777777" w:rsidR="006F2E97" w:rsidRDefault="006F2E97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</w:p>
    <w:p w14:paraId="48F62906" w14:textId="77777777" w:rsidR="006F2E97" w:rsidRDefault="006F2E97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</w:p>
    <w:p w14:paraId="611BEB82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Cobbina, J. E. (2010). Reintegration success and failure: Factors impacting reintegration among incarcerated and formerly incarcerated women.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Journal of Offender Rehabilitation, 49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(3), 210-232.</w:t>
      </w:r>
    </w:p>
    <w:p w14:paraId="14A7C9C3" w14:textId="77777777" w:rsidR="005F002C" w:rsidRPr="00971EAF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fr-CA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Collier, S., &amp; Friedman, S. H. (2016). Mental illness among women referred for psychiatric services in a New Zealand women's prison. </w:t>
      </w:r>
      <w:r w:rsidRPr="00971EAF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fr-CA"/>
        </w:rPr>
        <w:t>Behavioral Sciences &amp; the Law, 34</w:t>
      </w:r>
      <w:r w:rsidRPr="00971EAF">
        <w:rPr>
          <w:rFonts w:ascii="Times New Roman" w:eastAsia="Times New Roman" w:hAnsi="Times New Roman" w:cs="Times New Roman"/>
          <w:color w:val="222222"/>
          <w:sz w:val="24"/>
          <w:szCs w:val="24"/>
          <w:lang w:val="fr-CA"/>
        </w:rPr>
        <w:t>(4), 539-550.</w:t>
      </w:r>
    </w:p>
    <w:p w14:paraId="409625AD" w14:textId="77B16307" w:rsidR="000F4075" w:rsidRPr="000F4075" w:rsidRDefault="000F4075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fr-CA"/>
        </w:rPr>
      </w:pPr>
      <w:r w:rsidRPr="000F4075">
        <w:rPr>
          <w:rFonts w:ascii="Times New Roman" w:eastAsia="Times New Roman" w:hAnsi="Times New Roman" w:cs="Times New Roman"/>
          <w:color w:val="222222"/>
          <w:sz w:val="24"/>
          <w:szCs w:val="24"/>
          <w:lang w:val="fr-CA"/>
        </w:rPr>
        <w:t xml:space="preserve">Comité Consultatif Des Premières Nations Et Des Inuit Relatif Au Marché Du Travail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fr-CA"/>
        </w:rPr>
        <w:t>(</w:t>
      </w:r>
      <w:r w:rsidRPr="000F4075">
        <w:rPr>
          <w:rFonts w:ascii="Times New Roman" w:eastAsia="Times New Roman" w:hAnsi="Times New Roman" w:cs="Times New Roman"/>
          <w:color w:val="222222"/>
          <w:sz w:val="24"/>
          <w:szCs w:val="24"/>
          <w:lang w:val="fr-CA"/>
        </w:rPr>
        <w:t>2015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fr-CA"/>
        </w:rPr>
        <w:t xml:space="preserve">).  </w:t>
      </w:r>
      <w:r w:rsidRPr="006F2E9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fr-CA"/>
        </w:rPr>
        <w:t>Avis pour soutenir l’insertion socioprofessionnelle des femmes Premières Nations et Inuit j</w:t>
      </w:r>
      <w:r w:rsidR="006F2E97" w:rsidRPr="006F2E9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fr-CA"/>
        </w:rPr>
        <w:t>udiciarisées d</w:t>
      </w:r>
      <w:r w:rsidRPr="006F2E9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fr-CA"/>
        </w:rPr>
        <w:t>u Québec.</w:t>
      </w:r>
      <w:r w:rsidRPr="000F4075">
        <w:rPr>
          <w:lang w:val="fr-CA"/>
        </w:rPr>
        <w:t xml:space="preserve"> </w:t>
      </w:r>
      <w:hyperlink r:id="rId10" w:history="1">
        <w:r w:rsidRPr="008373E6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fr-CA"/>
          </w:rPr>
          <w:t>http://www.societecrimino.qc.ca/pdf/actes15/bloc-a-04.pdf</w:t>
        </w:r>
      </w:hyperlink>
      <w:r>
        <w:rPr>
          <w:rFonts w:ascii="Times New Roman" w:eastAsia="Times New Roman" w:hAnsi="Times New Roman" w:cs="Times New Roman"/>
          <w:color w:val="222222"/>
          <w:sz w:val="24"/>
          <w:szCs w:val="24"/>
          <w:lang w:val="fr-CA"/>
        </w:rPr>
        <w:t xml:space="preserve"> </w:t>
      </w:r>
    </w:p>
    <w:p w14:paraId="03F404BA" w14:textId="18F552AD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0F4075">
        <w:rPr>
          <w:rFonts w:ascii="Times New Roman" w:eastAsia="Times New Roman" w:hAnsi="Times New Roman" w:cs="Times New Roman"/>
          <w:color w:val="222222"/>
          <w:sz w:val="24"/>
          <w:szCs w:val="24"/>
          <w:lang w:val="fr-CA"/>
        </w:rPr>
        <w:t>C</w:t>
      </w:r>
      <w:r w:rsidR="00E21919" w:rsidRPr="000F4075">
        <w:rPr>
          <w:rFonts w:ascii="Times New Roman" w:eastAsia="Times New Roman" w:hAnsi="Times New Roman" w:cs="Times New Roman"/>
          <w:color w:val="222222"/>
          <w:sz w:val="24"/>
          <w:szCs w:val="24"/>
          <w:lang w:val="fr-CA"/>
        </w:rPr>
        <w:t xml:space="preserve">onstant, C. (2017).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Historical e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volution and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g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lobal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hanges in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w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omen's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i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mprisonment in Peru.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The Howard Journal of Crime and Justice, 56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(3), 326-342.</w:t>
      </w:r>
    </w:p>
    <w:p w14:paraId="3B31F427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0864">
        <w:rPr>
          <w:rFonts w:ascii="Times New Roman" w:hAnsi="Times New Roman" w:cs="Times New Roman"/>
          <w:sz w:val="24"/>
          <w:szCs w:val="24"/>
        </w:rPr>
        <w:t xml:space="preserve">Crenshaw, K. (2013). From private violence to mass incarceration: Thinking intersectionally about women, race, and social control. </w:t>
      </w:r>
      <w:r w:rsidRPr="00E21919">
        <w:rPr>
          <w:rFonts w:ascii="Times New Roman" w:hAnsi="Times New Roman" w:cs="Times New Roman"/>
          <w:i/>
          <w:sz w:val="24"/>
          <w:szCs w:val="24"/>
        </w:rPr>
        <w:t>Journal of Scholarly Perspectives 9</w:t>
      </w:r>
      <w:r w:rsidRPr="00DB0864">
        <w:rPr>
          <w:rFonts w:ascii="Times New Roman" w:hAnsi="Times New Roman" w:cs="Times New Roman"/>
          <w:sz w:val="24"/>
          <w:szCs w:val="24"/>
        </w:rPr>
        <w:t>(1):23–50.</w:t>
      </w:r>
    </w:p>
    <w:p w14:paraId="33CAD129" w14:textId="17A322B1" w:rsidR="005F002C" w:rsidRPr="00DB0864" w:rsidRDefault="00072BF3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</w:pPr>
      <w:r w:rsidRPr="00072BF3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Del Pozo Serrano, F. J. (E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d</w:t>
      </w:r>
      <w:r w:rsidR="005F002C" w:rsidRPr="00072BF3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.)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.</w:t>
      </w:r>
      <w:r w:rsidR="005F002C" w:rsidRPr="00072BF3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 (2017). </w:t>
      </w:r>
      <w:r w:rsidR="005F002C"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Exclusion, women, and prison in Colombia. </w:t>
      </w:r>
      <w:r w:rsidR="005F002C" w:rsidRPr="00971EAF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A Caribbean case. </w:t>
      </w:r>
      <w:r w:rsidR="00E21919" w:rsidRPr="00971EAF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[</w:t>
      </w:r>
      <w:r w:rsidR="005F002C"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Exclusión, mujeres y prisión en Colombia. Un caso en la región Caribe]. Barranquilla: Universidad del Norte.</w:t>
      </w:r>
    </w:p>
    <w:p w14:paraId="0104B2DF" w14:textId="68769DE4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072BF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Doherty, S., Forrester, P., Brazil, A. &amp; Matheson, F. I. (2014). 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Finding their way: Conditions for successful reintegration among women offenders.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Journal of Offender Rehabilitation, 53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(7), 562-586.</w:t>
      </w:r>
    </w:p>
    <w:p w14:paraId="2C4EC35B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Easterling, B. A., &amp; Feldmeyer, B. (2017). Race, incarceration, and motherhood: Spoiled identity among rural white mothers in prison.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The Prison Journal, 97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(2), 143-165.</w:t>
      </w:r>
    </w:p>
    <w:p w14:paraId="64A94DF1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ECOSOC, (2010). United Nations rules for the treatment of women prisoners and non-custodial measures for women offenders (the Bangkok Rules). New York: United Nations. </w:t>
      </w:r>
    </w:p>
    <w:p w14:paraId="4E1FF602" w14:textId="49059F49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Ellis, R. (2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018). “It’s Not Equality”: How r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ace,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lass, and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g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ender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onstruct the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n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ormative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eligious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elf am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ong f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emale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risoners.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s-ES_tradnl"/>
        </w:rPr>
        <w:t>Social Inclusion, 6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(2), 181-191.</w:t>
      </w:r>
    </w:p>
    <w:p w14:paraId="3B2D944D" w14:textId="66605595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Espinoza, O. (2016). Mujeres privadas de libertad: ¿es posible su reinserción social?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[Incarcerated women: I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 their social re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-entry possible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?], Caderno CRH, 29(3), 93-106.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hyperlink r:id="rId11" w:history="1">
        <w:r w:rsidR="00E21919" w:rsidRPr="008373E6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n-US"/>
          </w:rPr>
          <w:t>http://www.scielo.br/pdf/ccrh/v29nspe3/0103-4979-ccrh-29-spe3-0093.pdf</w:t>
        </w:r>
      </w:hyperlink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</w:p>
    <w:p w14:paraId="5E9F2530" w14:textId="18C018DC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Fries, L., Fedock, G., &amp; Kubiak, S. P. (2014). Role of gender, substance use, and serious mental illness in anticipated post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jail homelessness.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Social Work Research, 38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(2), 107-116</w:t>
      </w:r>
    </w:p>
    <w:p w14:paraId="51BEE503" w14:textId="11BD339E" w:rsidR="005F002C" w:rsidRPr="00DB0864" w:rsidRDefault="005F002C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0864">
        <w:rPr>
          <w:rFonts w:ascii="Times New Roman" w:hAnsi="Times New Roman" w:cs="Times New Roman"/>
          <w:sz w:val="24"/>
          <w:szCs w:val="24"/>
        </w:rPr>
        <w:t xml:space="preserve">Gielen, A. J. (2018). Exit programmes for female jihadists: A proposal for conducting realistic evaluation of the Dutch approach. </w:t>
      </w:r>
      <w:r w:rsidR="00971EAF">
        <w:rPr>
          <w:rFonts w:ascii="Times New Roman" w:hAnsi="Times New Roman" w:cs="Times New Roman"/>
          <w:i/>
          <w:sz w:val="24"/>
          <w:szCs w:val="24"/>
        </w:rPr>
        <w:t>International S</w:t>
      </w:r>
      <w:r w:rsidRPr="00E21919">
        <w:rPr>
          <w:rFonts w:ascii="Times New Roman" w:hAnsi="Times New Roman" w:cs="Times New Roman"/>
          <w:i/>
          <w:sz w:val="24"/>
          <w:szCs w:val="24"/>
        </w:rPr>
        <w:t>ociology, 33</w:t>
      </w:r>
      <w:r w:rsidRPr="00DB0864">
        <w:rPr>
          <w:rFonts w:ascii="Times New Roman" w:hAnsi="Times New Roman" w:cs="Times New Roman"/>
          <w:sz w:val="24"/>
          <w:szCs w:val="24"/>
        </w:rPr>
        <w:t>(4), 454-472.</w:t>
      </w:r>
    </w:p>
    <w:p w14:paraId="23648B91" w14:textId="77777777" w:rsidR="005F002C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Gurusami, S. (2017). Working for redemption: Formerly incarcerated black women and punishment in the labor market.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Gender &amp; Society, 31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(4), 433-456.</w:t>
      </w:r>
    </w:p>
    <w:p w14:paraId="05E80B2A" w14:textId="11568709" w:rsidR="00D42077" w:rsidRPr="00DB0864" w:rsidRDefault="00D42077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Harris, M. (2015).</w:t>
      </w:r>
      <w:r w:rsidRPr="00D42077">
        <w:t xml:space="preserve"> 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Returning </w:t>
      </w:r>
      <w:r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h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ome: Intimate</w:t>
      </w:r>
      <w:r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 p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artner </w:t>
      </w:r>
      <w:r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v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iolence and </w:t>
      </w:r>
      <w:r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r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eentry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. </w:t>
      </w:r>
      <w:r w:rsidRPr="00D42077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Lfb Scholarly Pub Llc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</w:p>
    <w:p w14:paraId="634B0D98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Hearn, L. E., Whitehead, N. E., Khan, M. R., &amp; Latimer, W. W. (2015). Time since release from incarceration and HIV risk behaviors among women: The potential protective role of committed partners during re-entry.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AIDS and Behavior, 19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(6), 1070-1077.</w:t>
      </w:r>
    </w:p>
    <w:p w14:paraId="54F0A627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Heidemann, G., Cederbaum, J. A., Martinez, S., &amp; LeBel, T. P. (2016). Wounded healers: How formerly incarcerated women help themselves by helping others.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Punishment &amp; Society, 18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3-26.</w:t>
      </w:r>
    </w:p>
    <w:p w14:paraId="2F22FD29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Holtfreter, K., &amp; Wattanaporn, K. A. (2014). The transition from prison to community initiative: An examination of gender responsiveness for female offender reentry.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Criminal Justice and Behavior, 41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41-57.</w:t>
      </w:r>
    </w:p>
    <w:p w14:paraId="7BB2203D" w14:textId="77777777" w:rsidR="006F2E97" w:rsidRDefault="006F2E97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</w:p>
    <w:p w14:paraId="7B8BCF99" w14:textId="77777777" w:rsidR="006F2E97" w:rsidRDefault="006F2E97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</w:p>
    <w:p w14:paraId="5C5B5099" w14:textId="0087C023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Huber, A. (2016). Women in criminal justice systems and the added value of the UN Bangkok Rules. In Kury H., Redo S.</w:t>
      </w:r>
      <w:r w:rsidR="00971EA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&amp;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Shea E. (eds).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Women and Children as Victims and Offenders: Background, Prevention, </w:t>
      </w:r>
      <w:r w:rsidR="00E21919"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Reintegration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(pp. 35-84). </w:t>
      </w:r>
      <w:r w:rsidR="00971EA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New York: 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Springer.</w:t>
      </w:r>
    </w:p>
    <w:p w14:paraId="362FE403" w14:textId="599D1EC4" w:rsidR="005F002C" w:rsidRPr="00971EAF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fr-CA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Jung, H.</w:t>
      </w:r>
      <w:r w:rsidR="006F2E97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&amp; LaLonde, R.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J. (2017). Incarcerated </w:t>
      </w:r>
      <w:r w:rsidR="006F2E97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others’ </w:t>
      </w:r>
      <w:r w:rsidR="006F2E97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l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abor </w:t>
      </w:r>
      <w:r w:rsidR="006F2E97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arket </w:t>
      </w:r>
      <w:r w:rsidR="006F2E97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o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utcomes. </w:t>
      </w:r>
      <w:r w:rsidRPr="00971EAF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fr-CA"/>
        </w:rPr>
        <w:t>The Prison Journal, 97(</w:t>
      </w:r>
      <w:r w:rsidRPr="00971EAF">
        <w:rPr>
          <w:rFonts w:ascii="Times New Roman" w:eastAsia="Times New Roman" w:hAnsi="Times New Roman" w:cs="Times New Roman"/>
          <w:color w:val="222222"/>
          <w:sz w:val="24"/>
          <w:szCs w:val="24"/>
          <w:lang w:val="fr-CA"/>
        </w:rPr>
        <w:t>1), 27-51.</w:t>
      </w:r>
    </w:p>
    <w:p w14:paraId="6738EA4D" w14:textId="613BB907" w:rsidR="005F002C" w:rsidRPr="00DB0864" w:rsidRDefault="005F002C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971EAF">
        <w:rPr>
          <w:rFonts w:ascii="Times New Roman" w:hAnsi="Times New Roman" w:cs="Times New Roman"/>
          <w:sz w:val="24"/>
          <w:szCs w:val="24"/>
          <w:lang w:val="fr-CA"/>
        </w:rPr>
        <w:t>Larroulet, P., Daza, S., Del Villar, P., Droppelmann</w:t>
      </w:r>
      <w:r w:rsidR="006F2E97">
        <w:rPr>
          <w:rFonts w:ascii="Times New Roman" w:hAnsi="Times New Roman" w:cs="Times New Roman"/>
          <w:sz w:val="24"/>
          <w:szCs w:val="24"/>
          <w:lang w:val="fr-CA"/>
        </w:rPr>
        <w:t>, C., Figueroa, A. &amp;</w:t>
      </w:r>
      <w:r w:rsidRPr="00971EAF">
        <w:rPr>
          <w:rFonts w:ascii="Times New Roman" w:hAnsi="Times New Roman" w:cs="Times New Roman"/>
          <w:sz w:val="24"/>
          <w:szCs w:val="24"/>
          <w:lang w:val="fr-CA"/>
        </w:rPr>
        <w:t xml:space="preserve"> Valenzuela, E. (2019). </w:t>
      </w:r>
      <w:r w:rsidRPr="00DB0864">
        <w:rPr>
          <w:rFonts w:ascii="Times New Roman" w:hAnsi="Times New Roman" w:cs="Times New Roman"/>
          <w:sz w:val="24"/>
          <w:szCs w:val="24"/>
          <w:lang w:val="es-ES_tradnl"/>
        </w:rPr>
        <w:t xml:space="preserve">Estudio Reinserción, Desistimiento y Reincidencia en Mujeres. Diseño, Metodología y Caracterización de la Muestra. </w:t>
      </w:r>
      <w:r w:rsidR="006F2E97" w:rsidRPr="006F2E97">
        <w:rPr>
          <w:rFonts w:ascii="Times New Roman" w:hAnsi="Times New Roman" w:cs="Times New Roman"/>
          <w:sz w:val="24"/>
          <w:szCs w:val="24"/>
          <w:lang w:val="en-US"/>
        </w:rPr>
        <w:t>[Study of women</w:t>
      </w:r>
      <w:r w:rsidR="006F2E97">
        <w:rPr>
          <w:rFonts w:ascii="Times New Roman" w:hAnsi="Times New Roman" w:cs="Times New Roman"/>
          <w:sz w:val="24"/>
          <w:szCs w:val="24"/>
          <w:lang w:val="en-US"/>
        </w:rPr>
        <w:t xml:space="preserve">’s reinsertion, desistance and recidivism: Design, Methodology and Sampling] </w:t>
      </w:r>
      <w:r w:rsidRPr="00DB0864">
        <w:rPr>
          <w:rFonts w:ascii="Times New Roman" w:hAnsi="Times New Roman" w:cs="Times New Roman"/>
          <w:sz w:val="24"/>
          <w:szCs w:val="24"/>
        </w:rPr>
        <w:t xml:space="preserve">Retrieved from </w:t>
      </w:r>
      <w:hyperlink r:id="rId12" w:history="1">
        <w:r w:rsidRPr="008373E6">
          <w:rPr>
            <w:rStyle w:val="Hyperlink"/>
            <w:rFonts w:ascii="Times New Roman" w:hAnsi="Times New Roman" w:cs="Times New Roman"/>
            <w:sz w:val="24"/>
            <w:szCs w:val="24"/>
          </w:rPr>
          <w:t>http://justiciaysociedad.uc.cl/reinsercion-y-desistimiento-en-mujeres-privadas-de-libertad-longitudinal/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A1CF7DD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Leverentz, A. (2011). Being a good daughter and sister: Families of origin in the reentry of African American female ex-prisoners.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Feminist Criminology, 6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(4), 239-267.</w:t>
      </w:r>
    </w:p>
    <w:p w14:paraId="5F8CBFB3" w14:textId="77777777" w:rsidR="008C2EB3" w:rsidRDefault="005F002C" w:rsidP="008C2EB3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0864">
        <w:rPr>
          <w:rFonts w:ascii="Times New Roman" w:hAnsi="Times New Roman" w:cs="Times New Roman"/>
          <w:sz w:val="24"/>
          <w:szCs w:val="24"/>
        </w:rPr>
        <w:t xml:space="preserve">Leverentz, A. (2014). </w:t>
      </w:r>
      <w:r w:rsidRPr="00E21919">
        <w:rPr>
          <w:rFonts w:ascii="Times New Roman" w:hAnsi="Times New Roman" w:cs="Times New Roman"/>
          <w:i/>
          <w:sz w:val="24"/>
          <w:szCs w:val="24"/>
        </w:rPr>
        <w:t>The ex-prisoner’s dilemma: How women negotiate competing narratives of reentry and desistance.</w:t>
      </w:r>
      <w:r w:rsidRPr="00DB0864">
        <w:rPr>
          <w:rFonts w:ascii="Times New Roman" w:hAnsi="Times New Roman" w:cs="Times New Roman"/>
          <w:sz w:val="24"/>
          <w:szCs w:val="24"/>
        </w:rPr>
        <w:t xml:space="preserve"> New Brunswick, NJ: Rutgers University Press. </w:t>
      </w:r>
    </w:p>
    <w:p w14:paraId="53A0A858" w14:textId="57B54108" w:rsidR="005F002C" w:rsidRPr="008C2EB3" w:rsidRDefault="005F002C" w:rsidP="008C2EB3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Mancini, C., Baker, T., Sainju, K. D., Golden, K., Bedard, L. E., &amp; Gertz, M. (2016). Examining external support received in prison and concerns about reentry among incarcerated women.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Feminist Criminology, 11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(2), 163-190.</w:t>
      </w:r>
    </w:p>
    <w:p w14:paraId="55672D61" w14:textId="7800F9A0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Mc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Connell, T. (2017). The War on women: The collateral c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onsequences of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female i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ncarceration.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Lewis &amp; Clark Law Review, 21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(2), 493-524.</w:t>
      </w:r>
    </w:p>
    <w:p w14:paraId="7244D447" w14:textId="5E86218D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Morash, M., Kashy, D. A.,</w:t>
      </w:r>
      <w:r w:rsidR="006F2E97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Bohmert, M. N., Cobbina, J. E.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&amp; Smith, S. W. (2017). Women at the nexus of correctional and social policies: implications for recidivism risk.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British Journal of Criminology, 57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(2), 441-462.</w:t>
      </w:r>
    </w:p>
    <w:p w14:paraId="5590932A" w14:textId="01C36199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Nyamathi, A., Shin, S. S., Smeltzer, J., Salem, B., Yadav, K., Krogh, D., &amp; Ekstrand, M. (2018). Effectiveness of Dialectical Behavioral Therapy on Reduction of Recidivism </w:t>
      </w:r>
      <w:r w:rsidR="00971EAF"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among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Recently Incarcerated Homeless Women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: A Pilot Study. </w:t>
      </w:r>
      <w:r w:rsidR="00E21919"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International Journal of O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ffender </w:t>
      </w:r>
      <w:r w:rsidR="00E21919"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T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herapy and </w:t>
      </w:r>
      <w:r w:rsidR="00E21919"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omparative </w:t>
      </w:r>
      <w:r w:rsidR="00E21919"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riminology, 62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(15), 4796-4813.</w:t>
      </w:r>
    </w:p>
    <w:p w14:paraId="266A9757" w14:textId="5548C691" w:rsidR="005F002C" w:rsidRPr="00DB0864" w:rsidRDefault="00971EAF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Opsal, T. &amp; Foley, A. (2013).</w:t>
      </w:r>
      <w:r w:rsidR="005F002C" w:rsidRPr="00DB0864">
        <w:rPr>
          <w:rFonts w:ascii="Times New Roman" w:hAnsi="Times New Roman" w:cs="Times New Roman"/>
          <w:sz w:val="24"/>
          <w:szCs w:val="24"/>
        </w:rPr>
        <w:t xml:space="preserve"> Making it on the </w:t>
      </w:r>
      <w:r w:rsidR="00E21919">
        <w:rPr>
          <w:rFonts w:ascii="Times New Roman" w:hAnsi="Times New Roman" w:cs="Times New Roman"/>
          <w:sz w:val="24"/>
          <w:szCs w:val="24"/>
        </w:rPr>
        <w:t>o</w:t>
      </w:r>
      <w:r w:rsidR="005F002C" w:rsidRPr="00DB0864">
        <w:rPr>
          <w:rFonts w:ascii="Times New Roman" w:hAnsi="Times New Roman" w:cs="Times New Roman"/>
          <w:sz w:val="24"/>
          <w:szCs w:val="24"/>
        </w:rPr>
        <w:t xml:space="preserve">utside: Understanding </w:t>
      </w:r>
      <w:r w:rsidR="00E21919">
        <w:rPr>
          <w:rFonts w:ascii="Times New Roman" w:hAnsi="Times New Roman" w:cs="Times New Roman"/>
          <w:sz w:val="24"/>
          <w:szCs w:val="24"/>
        </w:rPr>
        <w:t>b</w:t>
      </w:r>
      <w:r w:rsidR="005F002C" w:rsidRPr="00DB0864">
        <w:rPr>
          <w:rFonts w:ascii="Times New Roman" w:hAnsi="Times New Roman" w:cs="Times New Roman"/>
          <w:sz w:val="24"/>
          <w:szCs w:val="24"/>
        </w:rPr>
        <w:t xml:space="preserve">arriers to </w:t>
      </w:r>
      <w:r w:rsidR="00E21919">
        <w:rPr>
          <w:rFonts w:ascii="Times New Roman" w:hAnsi="Times New Roman" w:cs="Times New Roman"/>
          <w:sz w:val="24"/>
          <w:szCs w:val="24"/>
        </w:rPr>
        <w:t>w</w:t>
      </w:r>
      <w:r w:rsidR="005F002C" w:rsidRPr="00DB0864">
        <w:rPr>
          <w:rFonts w:ascii="Times New Roman" w:hAnsi="Times New Roman" w:cs="Times New Roman"/>
          <w:sz w:val="24"/>
          <w:szCs w:val="24"/>
        </w:rPr>
        <w:t xml:space="preserve">omen’s </w:t>
      </w:r>
      <w:r w:rsidR="00E21919">
        <w:rPr>
          <w:rFonts w:ascii="Times New Roman" w:hAnsi="Times New Roman" w:cs="Times New Roman"/>
          <w:sz w:val="24"/>
          <w:szCs w:val="24"/>
        </w:rPr>
        <w:t>p</w:t>
      </w:r>
      <w:r w:rsidR="005F002C" w:rsidRPr="00DB0864">
        <w:rPr>
          <w:rFonts w:ascii="Times New Roman" w:hAnsi="Times New Roman" w:cs="Times New Roman"/>
          <w:sz w:val="24"/>
          <w:szCs w:val="24"/>
        </w:rPr>
        <w:t>ost‐</w:t>
      </w:r>
      <w:r w:rsidR="00E21919">
        <w:rPr>
          <w:rFonts w:ascii="Times New Roman" w:hAnsi="Times New Roman" w:cs="Times New Roman"/>
          <w:sz w:val="24"/>
          <w:szCs w:val="24"/>
        </w:rPr>
        <w:t>i</w:t>
      </w:r>
      <w:r w:rsidR="005F002C" w:rsidRPr="00DB0864">
        <w:rPr>
          <w:rFonts w:ascii="Times New Roman" w:hAnsi="Times New Roman" w:cs="Times New Roman"/>
          <w:sz w:val="24"/>
          <w:szCs w:val="24"/>
        </w:rPr>
        <w:t xml:space="preserve">ncarceration </w:t>
      </w:r>
      <w:r w:rsidR="00E21919">
        <w:rPr>
          <w:rFonts w:ascii="Times New Roman" w:hAnsi="Times New Roman" w:cs="Times New Roman"/>
          <w:sz w:val="24"/>
          <w:szCs w:val="24"/>
        </w:rPr>
        <w:t>r</w:t>
      </w:r>
      <w:r w:rsidR="005F002C" w:rsidRPr="00DB0864">
        <w:rPr>
          <w:rFonts w:ascii="Times New Roman" w:hAnsi="Times New Roman" w:cs="Times New Roman"/>
          <w:sz w:val="24"/>
          <w:szCs w:val="24"/>
        </w:rPr>
        <w:t xml:space="preserve">eintegration. </w:t>
      </w:r>
      <w:r w:rsidR="005F002C" w:rsidRPr="00E21919">
        <w:rPr>
          <w:rFonts w:ascii="Times New Roman" w:hAnsi="Times New Roman" w:cs="Times New Roman"/>
          <w:i/>
          <w:sz w:val="24"/>
          <w:szCs w:val="24"/>
        </w:rPr>
        <w:t>Sociology Compass, 7</w:t>
      </w:r>
      <w:r w:rsidR="00E21919">
        <w:rPr>
          <w:rFonts w:ascii="Times New Roman" w:hAnsi="Times New Roman" w:cs="Times New Roman"/>
          <w:sz w:val="24"/>
          <w:szCs w:val="24"/>
        </w:rPr>
        <w:t xml:space="preserve">, 265-277. </w:t>
      </w:r>
    </w:p>
    <w:p w14:paraId="623C995A" w14:textId="5FCD6CE3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Opsal, T. (2012). ‘Livi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n’on the Straights’: Identity, d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esistance, and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w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ork among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w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omen 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post‐i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ncarceration.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Sociological Inquiry, 82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(3), 378-403. </w:t>
      </w:r>
    </w:p>
    <w:p w14:paraId="49D40D1A" w14:textId="7C403B93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Pedlar, A., Arai, S., Yuen, F., &amp; Fortune, D. (2018).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Community </w:t>
      </w:r>
      <w:r w:rsid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r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e-entry: Uncertain</w:t>
      </w:r>
      <w:r w:rsid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 f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utures for </w:t>
      </w:r>
      <w:r w:rsid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omen </w:t>
      </w:r>
      <w:r w:rsid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l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eaving </w:t>
      </w:r>
      <w:r w:rsid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rison.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New York: Routledge.</w:t>
      </w:r>
    </w:p>
    <w:p w14:paraId="67077E80" w14:textId="3CAE5A12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Pelligrino, N., Zaitzow, B. H., Sothern, M., Scribner, R., &amp; Phillippi, S. (2017). Incarcerated bla</w:t>
      </w:r>
      <w:r w:rsid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ck women in the Southern USA: A 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narrative review of STI and HIV risk and implications for future public health research, practice, and policy. 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Journal </w:t>
      </w:r>
      <w:r w:rsid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o</w:t>
      </w:r>
      <w:r w:rsidR="00971EAF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f Racial a</w:t>
      </w:r>
      <w:r w:rsidR="00E21919"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nd Ethnic Health Disparities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, 4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9-18.</w:t>
      </w:r>
    </w:p>
    <w:p w14:paraId="2ACB381E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E2191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Pettus-Davis, C., Veeh, C. A., Davis, M., &amp; Tripodi, S. (2018). 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Gender differences in experiences of social support among men and women releasing from prison.</w:t>
      </w:r>
      <w:r w:rsidRPr="00E2191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 Journal of Social and Personal Relationships, 35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(9), 1161-1182.</w:t>
      </w:r>
    </w:p>
    <w:p w14:paraId="6A98B4EB" w14:textId="625AF30C" w:rsidR="005F002C" w:rsidRPr="00DB0864" w:rsidRDefault="005F002C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0864">
        <w:rPr>
          <w:rFonts w:ascii="Times New Roman" w:hAnsi="Times New Roman" w:cs="Times New Roman"/>
          <w:sz w:val="24"/>
          <w:szCs w:val="24"/>
        </w:rPr>
        <w:t>Prisoner’s Education Trust. (n.d.) Global lessons in prison education. Retrieved from</w:t>
      </w:r>
      <w:r w:rsidR="00E21919">
        <w:rPr>
          <w:rFonts w:ascii="Times New Roman" w:hAnsi="Times New Roman" w:cs="Times New Roman"/>
          <w:sz w:val="24"/>
          <w:szCs w:val="24"/>
        </w:rPr>
        <w:t xml:space="preserve"> </w:t>
      </w:r>
      <w:hyperlink r:id="rId13" w:history="1">
        <w:r w:rsidR="00D42077" w:rsidRPr="008373E6">
          <w:rPr>
            <w:rStyle w:val="Hyperlink"/>
            <w:rFonts w:ascii="Times New Roman" w:hAnsi="Times New Roman" w:cs="Times New Roman"/>
            <w:sz w:val="24"/>
            <w:szCs w:val="24"/>
          </w:rPr>
          <w:t>https://www.prisonerseducation.org.uk/case-studies/global-lessons-in-prison-education-</w:t>
        </w:r>
      </w:hyperlink>
      <w:r w:rsidR="00D4207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740A303" w14:textId="77BA2253" w:rsidR="005F002C" w:rsidRPr="00DB0864" w:rsidRDefault="005F002C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0864">
        <w:rPr>
          <w:rFonts w:ascii="Times New Roman" w:hAnsi="Times New Roman" w:cs="Times New Roman"/>
          <w:sz w:val="24"/>
          <w:szCs w:val="24"/>
        </w:rPr>
        <w:t xml:space="preserve">Rodda, J. &amp; Beichner, D. (2017) Identifying needs of women detainees in a jail environment. </w:t>
      </w:r>
      <w:r w:rsidRPr="00D42077">
        <w:rPr>
          <w:rFonts w:ascii="Times New Roman" w:hAnsi="Times New Roman" w:cs="Times New Roman"/>
          <w:i/>
          <w:sz w:val="24"/>
          <w:szCs w:val="24"/>
        </w:rPr>
        <w:t>Journal of Offender Rehabilitation, 56(</w:t>
      </w:r>
      <w:r w:rsidR="00D42077">
        <w:rPr>
          <w:rFonts w:ascii="Times New Roman" w:hAnsi="Times New Roman" w:cs="Times New Roman"/>
          <w:sz w:val="24"/>
          <w:szCs w:val="24"/>
        </w:rPr>
        <w:t xml:space="preserve">6), </w:t>
      </w:r>
      <w:r w:rsidRPr="00DB0864">
        <w:rPr>
          <w:rFonts w:ascii="Times New Roman" w:hAnsi="Times New Roman" w:cs="Times New Roman"/>
          <w:sz w:val="24"/>
          <w:szCs w:val="24"/>
        </w:rPr>
        <w:t>373-393.</w:t>
      </w:r>
    </w:p>
    <w:p w14:paraId="15BA838F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Rodermond, E., Kruttschnitt, C., Slotboom, A. M., &amp; Bijleveld, C. C. (2016). Female desistance: A review of the literature. 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European Journal of Criminology, 13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3-28.</w:t>
      </w:r>
    </w:p>
    <w:p w14:paraId="2F55B3C8" w14:textId="5B9E2379" w:rsidR="005F002C" w:rsidRPr="00DB0864" w:rsidRDefault="006F2E97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Rose, S. J.</w:t>
      </w:r>
      <w:r w:rsidR="005F002C"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&amp; LeBel, T. P. (2017). Incarcerated mothers of minor children: Physical health, substance use, and mental health needs. </w:t>
      </w:r>
      <w:r w:rsidR="005F002C"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Women &amp; Criminal Justice, 27</w:t>
      </w:r>
      <w:r w:rsidR="005F002C"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(3), 170-190.</w:t>
      </w:r>
    </w:p>
    <w:p w14:paraId="0C4A9129" w14:textId="52C5AF59" w:rsidR="005F002C" w:rsidRPr="008C2EB3" w:rsidRDefault="006F2E97" w:rsidP="008C2EB3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Sacks, J. Y., McKendrick, K.</w:t>
      </w:r>
      <w:r w:rsidR="005F002C"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&amp; Hamilton, Z. (2012). A randomized clinical trial of a therapeutic community treatment for female inmates: Outcomes at 6 and 12 months after prison release. </w:t>
      </w:r>
      <w:r w:rsidR="005F002C"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Journal of Addictive Diseases, 31</w:t>
      </w:r>
      <w:r w:rsidR="005F002C"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(3), 258-269.</w:t>
      </w:r>
    </w:p>
    <w:p w14:paraId="23AF91CF" w14:textId="26ECDCDD" w:rsidR="005F002C" w:rsidRPr="00DB0864" w:rsidRDefault="006F2E97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Saxena, P., Grella, C. E.</w:t>
      </w:r>
      <w:r w:rsidR="005F002C"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&amp; Messina, N. P. (2016). Continuing care and trauma in women offenders’ substance use, psychiatric status, and s</w:t>
      </w:r>
      <w:r w:rsidR="00D42077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elf-efficacy outcomes. </w:t>
      </w:r>
      <w:r w:rsidR="00D42077"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Women &amp; C</w:t>
      </w:r>
      <w:r w:rsidR="005F002C"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riminal </w:t>
      </w:r>
      <w:r w:rsidR="00D42077"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</w:t>
      </w:r>
      <w:r w:rsidR="005F002C"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ustice, 26</w:t>
      </w:r>
      <w:r w:rsidR="005F002C"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(2), 99-121. </w:t>
      </w:r>
    </w:p>
    <w:p w14:paraId="217989B8" w14:textId="22F58B8F" w:rsidR="005F002C" w:rsidRPr="00DB0864" w:rsidRDefault="005F002C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0864">
        <w:rPr>
          <w:rFonts w:ascii="Times New Roman" w:hAnsi="Times New Roman" w:cs="Times New Roman"/>
          <w:sz w:val="24"/>
          <w:szCs w:val="24"/>
        </w:rPr>
        <w:t xml:space="preserve">Sered, D. (2019). </w:t>
      </w:r>
      <w:r w:rsidRPr="00D42077">
        <w:rPr>
          <w:rFonts w:ascii="Times New Roman" w:hAnsi="Times New Roman" w:cs="Times New Roman"/>
          <w:i/>
          <w:sz w:val="24"/>
          <w:szCs w:val="24"/>
        </w:rPr>
        <w:t>Until we reckon: Violence, mass incarceration and a road to repair.</w:t>
      </w:r>
      <w:r w:rsidR="00D42077">
        <w:rPr>
          <w:rFonts w:ascii="Times New Roman" w:hAnsi="Times New Roman" w:cs="Times New Roman"/>
          <w:sz w:val="24"/>
          <w:szCs w:val="24"/>
        </w:rPr>
        <w:t xml:space="preserve"> New York</w:t>
      </w:r>
      <w:r w:rsidRPr="00DB0864">
        <w:rPr>
          <w:rFonts w:ascii="Times New Roman" w:hAnsi="Times New Roman" w:cs="Times New Roman"/>
          <w:sz w:val="24"/>
          <w:szCs w:val="24"/>
        </w:rPr>
        <w:t>: The New Press.</w:t>
      </w:r>
    </w:p>
    <w:p w14:paraId="2D96101E" w14:textId="4C1070E4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Sokoloff, N. J., &amp; Schenck-Fontaine, A. (2017). College programs in prison and u</w:t>
      </w:r>
      <w:r w:rsidR="00D42077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pon reentry for men and women: A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literature review. 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Contemporary Justice Review, 20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95-114.</w:t>
      </w:r>
    </w:p>
    <w:p w14:paraId="70F51182" w14:textId="565149F7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Stanton, A. E., Kako, P. &amp; Sawin, K. J. (2016). Mental health issues of women after release from jail and prison: A systematic review. 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Issues in </w:t>
      </w:r>
      <w:r w:rsidR="00D42077"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Mental H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ealth </w:t>
      </w:r>
      <w:r w:rsidR="00D42077"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N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ursing, 37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(5), 299-331.</w:t>
      </w:r>
    </w:p>
    <w:p w14:paraId="04AD946D" w14:textId="04E4BDC8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Steyn, F. &amp; Booyens, K. (2017). A profile of </w:t>
      </w:r>
      <w:r w:rsidR="006F2E97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incarcerated female offenders: I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mplications for rehabilitation policy and practice. 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Acta Criminologica: Southern African Journal of Criminology, 30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(4), 33-54.</w:t>
      </w:r>
    </w:p>
    <w:p w14:paraId="1223D82A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5F002C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Swavola, E., Riley, K., &amp; Subramanian, R. (2016). 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Overlooked: Women and jails in an era of reform.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New York: Vera Institute of Justice.</w:t>
      </w:r>
    </w:p>
    <w:p w14:paraId="04289070" w14:textId="1DEB680C" w:rsidR="005F002C" w:rsidRPr="00DB0864" w:rsidRDefault="005F002C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0864">
        <w:rPr>
          <w:rFonts w:ascii="Times New Roman" w:hAnsi="Times New Roman" w:cs="Times New Roman"/>
          <w:sz w:val="24"/>
          <w:szCs w:val="24"/>
        </w:rPr>
        <w:t xml:space="preserve">The ladies of hope ministries. (n.d.). Retrieved from </w:t>
      </w:r>
      <w:hyperlink r:id="rId14" w:history="1">
        <w:r w:rsidR="00D42077" w:rsidRPr="008373E6">
          <w:rPr>
            <w:rStyle w:val="Hyperlink"/>
            <w:rFonts w:ascii="Times New Roman" w:hAnsi="Times New Roman" w:cs="Times New Roman"/>
            <w:sz w:val="24"/>
            <w:szCs w:val="24"/>
          </w:rPr>
          <w:t>http://www.thelohm.org/</w:t>
        </w:r>
      </w:hyperlink>
      <w:r w:rsidR="00D4207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BDE72FA" w14:textId="16ED4031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Topp, S. M., Moonga, C. N., Mudenda, C., Luo, N., Kaingu, M., Chileshe, C., Magwende G., Heymann J.S., &amp; Henostroza, G. (2016). Health and healthcare access among Zambia’s female prisoners: </w:t>
      </w:r>
      <w:r w:rsidR="00D42077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health s</w:t>
      </w:r>
      <w:r w:rsidR="00D42077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ystems analysis. </w:t>
      </w:r>
      <w:r w:rsidR="00D42077"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International J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ournal for </w:t>
      </w:r>
      <w:r w:rsidR="00D42077"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E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quity in </w:t>
      </w:r>
      <w:r w:rsidR="00D42077"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H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ealth, 15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157.</w:t>
      </w:r>
    </w:p>
    <w:p w14:paraId="1FEDE2D3" w14:textId="07C23AEF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Trotter, C., &amp; Sheehan, R. (2017). </w:t>
      </w:r>
      <w:r w:rsid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Women's t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ransitions from </w:t>
      </w:r>
      <w:r w:rsid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rison: The </w:t>
      </w:r>
      <w:r w:rsid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ost-release</w:t>
      </w:r>
      <w:r w:rsidR="00697D68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 e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xperience.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UK: Routledge.</w:t>
      </w:r>
    </w:p>
    <w:p w14:paraId="042371D4" w14:textId="5A728E0E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van Ginneken, E. F. (2016). Making sense of imprisonment: Narratives of posttraumatic growth among female prisoners. 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International </w:t>
      </w:r>
      <w:r w:rsidR="00D42077"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Journal </w:t>
      </w:r>
      <w:r w:rsidR="00697D68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o</w:t>
      </w:r>
      <w:r w:rsidR="00D42077"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f Offender Therapy And Comparative Criminology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, 60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(2), 208-227.</w:t>
      </w:r>
    </w:p>
    <w:p w14:paraId="4AFF3F79" w14:textId="4F7349FD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Visher, C. A. &amp; Bakken, N. W. (2014). Reentry challenges facing women with m</w:t>
      </w:r>
      <w:r w:rsidR="00D42077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ental health problems. </w:t>
      </w:r>
      <w:r w:rsidR="00D42077"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Women &amp; H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ealth, 54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(8), 768-780.</w:t>
      </w:r>
    </w:p>
    <w:p w14:paraId="3D32EFA8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0864">
        <w:rPr>
          <w:rFonts w:ascii="Times New Roman" w:hAnsi="Times New Roman" w:cs="Times New Roman"/>
          <w:sz w:val="24"/>
          <w:szCs w:val="24"/>
        </w:rPr>
        <w:t xml:space="preserve">Wakefield, S. and C. Wildeman. (2014). </w:t>
      </w:r>
      <w:r w:rsidRPr="00D42077">
        <w:rPr>
          <w:rFonts w:ascii="Times New Roman" w:hAnsi="Times New Roman" w:cs="Times New Roman"/>
          <w:i/>
          <w:sz w:val="24"/>
          <w:szCs w:val="24"/>
        </w:rPr>
        <w:t>Children of the prison boom: Mass incarceration and the future of American inequality</w:t>
      </w:r>
      <w:r w:rsidRPr="00DB0864">
        <w:rPr>
          <w:rFonts w:ascii="Times New Roman" w:hAnsi="Times New Roman" w:cs="Times New Roman"/>
          <w:sz w:val="24"/>
          <w:szCs w:val="24"/>
        </w:rPr>
        <w:t>. New York, NY: Oxford University Press.</w:t>
      </w:r>
    </w:p>
    <w:p w14:paraId="6620CCAE" w14:textId="60128C98" w:rsidR="005F002C" w:rsidRPr="00DB0864" w:rsidRDefault="005F002C" w:rsidP="00DB0864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Wallace, D., Fahmy, C., Cotton, L., Jimmons, C., McKay, R., Stoffer, S., &amp; Syed, S. (2016). Examining the role of familial support during prison and after release on post-incarceration mental health. 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International </w:t>
      </w:r>
      <w:r w:rsidR="00D42077"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Jo</w:t>
      </w:r>
      <w:r w:rsidR="006F2E9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urnal o</w:t>
      </w:r>
      <w:r w:rsidR="00D42077"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f Offender Therapy And Comparative Criminology</w:t>
      </w:r>
      <w:r w:rsidRPr="00D42077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, 60(</w:t>
      </w:r>
      <w:r w:rsidRPr="00DB0864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1), 3-20.</w:t>
      </w:r>
    </w:p>
    <w:p w14:paraId="13592873" w14:textId="77777777" w:rsidR="005F002C" w:rsidRPr="00DB0864" w:rsidRDefault="005F002C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0864">
        <w:rPr>
          <w:rFonts w:ascii="Times New Roman" w:hAnsi="Times New Roman" w:cs="Times New Roman"/>
          <w:sz w:val="24"/>
          <w:szCs w:val="24"/>
        </w:rPr>
        <w:t>Wesely, J. K., &amp; Dewey, S. C. (2018). Confronting gendered pathways to incarceration: Considerations for reentry programming.</w:t>
      </w:r>
      <w:r w:rsidRPr="00DB0864">
        <w:rPr>
          <w:rFonts w:ascii="Times New Roman" w:hAnsi="Times New Roman" w:cs="Times New Roman"/>
          <w:i/>
          <w:iCs/>
          <w:sz w:val="24"/>
          <w:szCs w:val="24"/>
        </w:rPr>
        <w:t xml:space="preserve"> Social Justice, 45</w:t>
      </w:r>
      <w:r w:rsidRPr="00DB0864">
        <w:rPr>
          <w:rFonts w:ascii="Times New Roman" w:hAnsi="Times New Roman" w:cs="Times New Roman"/>
          <w:sz w:val="24"/>
          <w:szCs w:val="24"/>
        </w:rPr>
        <w:t>(1), 57-82,131-132.</w:t>
      </w:r>
    </w:p>
    <w:p w14:paraId="5E717335" w14:textId="5F46008B" w:rsidR="005F002C" w:rsidRPr="00DB0864" w:rsidRDefault="005F002C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0864">
        <w:rPr>
          <w:rFonts w:ascii="Times New Roman" w:hAnsi="Times New Roman" w:cs="Times New Roman"/>
          <w:sz w:val="24"/>
          <w:szCs w:val="24"/>
        </w:rPr>
        <w:t xml:space="preserve">Western, B. (2018). </w:t>
      </w:r>
      <w:r w:rsidRPr="00D42077">
        <w:rPr>
          <w:rFonts w:ascii="Times New Roman" w:hAnsi="Times New Roman" w:cs="Times New Roman"/>
          <w:i/>
          <w:sz w:val="24"/>
          <w:szCs w:val="24"/>
        </w:rPr>
        <w:t>Homeward: Life in the year after prison.</w:t>
      </w:r>
      <w:r w:rsidRPr="00DB0864">
        <w:rPr>
          <w:rFonts w:ascii="Times New Roman" w:hAnsi="Times New Roman" w:cs="Times New Roman"/>
          <w:sz w:val="24"/>
          <w:szCs w:val="24"/>
        </w:rPr>
        <w:t xml:space="preserve"> New York: Russell Sage Foundation.</w:t>
      </w:r>
    </w:p>
    <w:p w14:paraId="415D9145" w14:textId="5AFA0B76" w:rsidR="005F002C" w:rsidRPr="00DB0864" w:rsidRDefault="005F002C" w:rsidP="00DB0864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0864">
        <w:rPr>
          <w:rFonts w:ascii="Times New Roman" w:hAnsi="Times New Roman" w:cs="Times New Roman"/>
          <w:sz w:val="24"/>
          <w:szCs w:val="24"/>
        </w:rPr>
        <w:t xml:space="preserve">Working Group on Women, Drug Policies, and Incarceration (2016). Women, drug policies, and incarceration: A guide for policy reform in Latin America and the Caribbean.  Retrieved from </w:t>
      </w:r>
      <w:hyperlink r:id="rId15" w:history="1">
        <w:r w:rsidR="00D42077" w:rsidRPr="008373E6">
          <w:rPr>
            <w:rStyle w:val="Hyperlink"/>
            <w:rFonts w:ascii="Times New Roman" w:hAnsi="Times New Roman" w:cs="Times New Roman"/>
            <w:sz w:val="24"/>
            <w:szCs w:val="24"/>
          </w:rPr>
          <w:t>https://www.wola.org/women-drug-policy-incarceration-guide-policy-reform-latin-america-caribbean/</w:t>
        </w:r>
      </w:hyperlink>
      <w:r w:rsidR="00D42077">
        <w:rPr>
          <w:rFonts w:ascii="Times New Roman" w:hAnsi="Times New Roman" w:cs="Times New Roman"/>
          <w:sz w:val="24"/>
          <w:szCs w:val="24"/>
        </w:rPr>
        <w:t xml:space="preserve"> </w:t>
      </w:r>
      <w:r w:rsidRPr="00DB086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8958AA2" w14:textId="419F589E" w:rsidR="00DB0864" w:rsidRPr="00723E48" w:rsidRDefault="00DB0864" w:rsidP="006F2E97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F002C">
        <w:rPr>
          <w:rFonts w:ascii="Times New Roman" w:hAnsi="Times New Roman" w:cs="Times New Roman"/>
          <w:b/>
          <w:sz w:val="24"/>
          <w:szCs w:val="24"/>
        </w:rPr>
        <w:t>Compiled by Sebastián Galleguillos Agurto and Rosemary Barberet</w:t>
      </w:r>
      <w:r w:rsidR="00971EAF">
        <w:rPr>
          <w:rFonts w:ascii="Times New Roman" w:hAnsi="Times New Roman" w:cs="Times New Roman"/>
          <w:b/>
          <w:sz w:val="24"/>
          <w:szCs w:val="24"/>
        </w:rPr>
        <w:t>, ISA Representatives to the Un</w:t>
      </w:r>
      <w:r w:rsidRPr="005F002C">
        <w:rPr>
          <w:rFonts w:ascii="Times New Roman" w:hAnsi="Times New Roman" w:cs="Times New Roman"/>
          <w:b/>
          <w:sz w:val="24"/>
          <w:szCs w:val="24"/>
        </w:rPr>
        <w:t>i</w:t>
      </w:r>
      <w:r w:rsidR="00971EAF">
        <w:rPr>
          <w:rFonts w:ascii="Times New Roman" w:hAnsi="Times New Roman" w:cs="Times New Roman"/>
          <w:b/>
          <w:sz w:val="24"/>
          <w:szCs w:val="24"/>
        </w:rPr>
        <w:t>t</w:t>
      </w:r>
      <w:r w:rsidRPr="005F002C">
        <w:rPr>
          <w:rFonts w:ascii="Times New Roman" w:hAnsi="Times New Roman" w:cs="Times New Roman"/>
          <w:b/>
          <w:sz w:val="24"/>
          <w:szCs w:val="24"/>
        </w:rPr>
        <w:t>ed Nations.</w:t>
      </w:r>
    </w:p>
    <w:sectPr w:rsidR="00DB0864" w:rsidRPr="00723E48" w:rsidSect="00DB0864">
      <w:headerReference w:type="default" r:id="rId16"/>
      <w:footerReference w:type="default" r:id="rId17"/>
      <w:pgSz w:w="12240" w:h="15840" w:code="1"/>
      <w:pgMar w:top="1440" w:right="1080" w:bottom="1440" w:left="1080" w:header="1701" w:footer="851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2E135F7" w14:textId="77777777" w:rsidR="00D779CC" w:rsidRDefault="00D779CC" w:rsidP="00534A9C">
      <w:pPr>
        <w:spacing w:line="240" w:lineRule="auto"/>
      </w:pPr>
      <w:r>
        <w:separator/>
      </w:r>
    </w:p>
  </w:endnote>
  <w:endnote w:type="continuationSeparator" w:id="0">
    <w:p w14:paraId="71CE5D92" w14:textId="77777777" w:rsidR="00D779CC" w:rsidRDefault="00D779CC" w:rsidP="00534A9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D74CE9A" w14:textId="39D42D3B" w:rsidR="00D33BD3" w:rsidRDefault="00D33BD3" w:rsidP="00D33BD3">
    <w:pPr>
      <w:pStyle w:val="Footer"/>
      <w:tabs>
        <w:tab w:val="clear" w:pos="4680"/>
        <w:tab w:val="clear" w:pos="9360"/>
        <w:tab w:val="left" w:pos="2230"/>
      </w:tabs>
    </w:pPr>
    <w:r>
      <w:rPr>
        <w:noProof/>
        <w:lang w:val="en-US"/>
      </w:rPr>
      <w:drawing>
        <wp:anchor distT="0" distB="0" distL="114300" distR="114300" simplePos="0" relativeHeight="251663360" behindDoc="0" locked="0" layoutInCell="1" allowOverlap="1" wp14:anchorId="25EDF958" wp14:editId="7FD8F779">
          <wp:simplePos x="0" y="0"/>
          <wp:positionH relativeFrom="column">
            <wp:posOffset>-668655</wp:posOffset>
          </wp:positionH>
          <wp:positionV relativeFrom="paragraph">
            <wp:posOffset>-125095</wp:posOffset>
          </wp:positionV>
          <wp:extent cx="3767455" cy="681990"/>
          <wp:effectExtent l="0" t="0" r="0" b="3810"/>
          <wp:wrapSquare wrapText="bothSides"/>
          <wp:docPr id="1" name="image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767455" cy="68199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B08E659" w14:textId="77777777" w:rsidR="00D779CC" w:rsidRDefault="00D779CC" w:rsidP="00534A9C">
      <w:pPr>
        <w:spacing w:line="240" w:lineRule="auto"/>
      </w:pPr>
      <w:r>
        <w:separator/>
      </w:r>
    </w:p>
  </w:footnote>
  <w:footnote w:type="continuationSeparator" w:id="0">
    <w:p w14:paraId="7E7B58E4" w14:textId="77777777" w:rsidR="00D779CC" w:rsidRDefault="00D779CC" w:rsidP="00534A9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63E362" w14:textId="7956CDAF" w:rsidR="00336B91" w:rsidRDefault="003A6039">
    <w:pPr>
      <w:pStyle w:val="Header"/>
    </w:pPr>
    <w:r>
      <w:rPr>
        <w:noProof/>
        <w:lang w:val="en-US"/>
      </w:rPr>
      <w:drawing>
        <wp:anchor distT="0" distB="0" distL="114300" distR="114300" simplePos="0" relativeHeight="251660288" behindDoc="0" locked="0" layoutInCell="0" allowOverlap="1" wp14:anchorId="3A9C11E4" wp14:editId="63E8A688">
          <wp:simplePos x="0" y="0"/>
          <wp:positionH relativeFrom="page">
            <wp:posOffset>2122395</wp:posOffset>
          </wp:positionH>
          <wp:positionV relativeFrom="paragraph">
            <wp:posOffset>-915670</wp:posOffset>
          </wp:positionV>
          <wp:extent cx="1614170" cy="719455"/>
          <wp:effectExtent l="0" t="0" r="11430" b="0"/>
          <wp:wrapSquare wrapText="bothSides"/>
          <wp:docPr id="8" name="image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14170" cy="719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1312" behindDoc="0" locked="0" layoutInCell="1" allowOverlap="1" wp14:anchorId="635EEDFB" wp14:editId="7891DB45">
          <wp:simplePos x="0" y="0"/>
          <wp:positionH relativeFrom="column">
            <wp:posOffset>3313450</wp:posOffset>
          </wp:positionH>
          <wp:positionV relativeFrom="paragraph">
            <wp:posOffset>-770255</wp:posOffset>
          </wp:positionV>
          <wp:extent cx="2233930" cy="499745"/>
          <wp:effectExtent l="0" t="0" r="1270" b="8255"/>
          <wp:wrapSquare wrapText="bothSides"/>
          <wp:docPr id="6" name="image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jpg"/>
                  <pic:cNvPicPr preferRelativeResize="0"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233930" cy="49974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59264" behindDoc="0" locked="0" layoutInCell="1" allowOverlap="1" wp14:anchorId="46867E27" wp14:editId="121DBADF">
          <wp:simplePos x="0" y="0"/>
          <wp:positionH relativeFrom="column">
            <wp:posOffset>5614035</wp:posOffset>
          </wp:positionH>
          <wp:positionV relativeFrom="paragraph">
            <wp:posOffset>-1149350</wp:posOffset>
          </wp:positionV>
          <wp:extent cx="1157257" cy="1358250"/>
          <wp:effectExtent l="0" t="0" r="11430" b="0"/>
          <wp:wrapSquare wrapText="bothSides"/>
          <wp:docPr id="4" name="image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jpg"/>
                  <pic:cNvPicPr preferRelativeResize="0"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57257" cy="1358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15219">
      <w:rPr>
        <w:noProof/>
        <w:lang w:val="en-US"/>
      </w:rPr>
      <w:drawing>
        <wp:anchor distT="0" distB="0" distL="114300" distR="114300" simplePos="0" relativeHeight="251658240" behindDoc="0" locked="0" layoutInCell="1" allowOverlap="1" wp14:anchorId="6130D56F" wp14:editId="7E53CB34">
          <wp:simplePos x="0" y="0"/>
          <wp:positionH relativeFrom="column">
            <wp:posOffset>-737870</wp:posOffset>
          </wp:positionH>
          <wp:positionV relativeFrom="paragraph">
            <wp:posOffset>-952500</wp:posOffset>
          </wp:positionV>
          <wp:extent cx="1496300" cy="936000"/>
          <wp:effectExtent l="0" t="0" r="2540" b="3810"/>
          <wp:wrapSquare wrapText="bothSides"/>
          <wp:docPr id="5" name="image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png"/>
                  <pic:cNvPicPr preferRelativeResize="0"/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5542"/>
                  <a:stretch/>
                </pic:blipFill>
                <pic:spPr bwMode="auto">
                  <a:xfrm>
                    <a:off x="0" y="0"/>
                    <a:ext cx="1496300" cy="936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57623">
      <w:rPr>
        <w:noProof/>
        <w:lang w:val="en-US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fr-CA" w:vendorID="64" w:dllVersion="131078" w:nlCheck="1" w:checkStyle="0"/>
  <w:activeWritingStyle w:appName="MSWord" w:lang="en-US" w:vendorID="64" w:dllVersion="131078" w:nlCheck="1" w:checkStyle="1"/>
  <w:activeWritingStyle w:appName="MSWord" w:lang="es-ES_tradnl" w:vendorID="64" w:dllVersion="131078" w:nlCheck="1" w:checkStyle="0"/>
  <w:defaultTabStop w:val="720"/>
  <w:drawingGridHorizontalSpacing w:val="110"/>
  <w:drawingGridVerticalSpacing w:val="299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1871"/>
    <w:rsid w:val="000579AF"/>
    <w:rsid w:val="00072BF3"/>
    <w:rsid w:val="000B4E9A"/>
    <w:rsid w:val="000F4075"/>
    <w:rsid w:val="001613DC"/>
    <w:rsid w:val="00186A9E"/>
    <w:rsid w:val="00196240"/>
    <w:rsid w:val="001D3167"/>
    <w:rsid w:val="002F074C"/>
    <w:rsid w:val="00311871"/>
    <w:rsid w:val="0033161B"/>
    <w:rsid w:val="00336B91"/>
    <w:rsid w:val="003459FB"/>
    <w:rsid w:val="003A6039"/>
    <w:rsid w:val="0040660A"/>
    <w:rsid w:val="00534A9C"/>
    <w:rsid w:val="005F002C"/>
    <w:rsid w:val="0063407F"/>
    <w:rsid w:val="00697D68"/>
    <w:rsid w:val="006F2E97"/>
    <w:rsid w:val="0070233B"/>
    <w:rsid w:val="00723E48"/>
    <w:rsid w:val="00770EC3"/>
    <w:rsid w:val="007C3006"/>
    <w:rsid w:val="007F3495"/>
    <w:rsid w:val="00832D16"/>
    <w:rsid w:val="008C2EB3"/>
    <w:rsid w:val="009237A0"/>
    <w:rsid w:val="00942860"/>
    <w:rsid w:val="00971EAF"/>
    <w:rsid w:val="00A807D9"/>
    <w:rsid w:val="00A83307"/>
    <w:rsid w:val="00AA330A"/>
    <w:rsid w:val="00AA5E95"/>
    <w:rsid w:val="00AB2F9C"/>
    <w:rsid w:val="00B135AE"/>
    <w:rsid w:val="00B15219"/>
    <w:rsid w:val="00C13B07"/>
    <w:rsid w:val="00CC3C42"/>
    <w:rsid w:val="00D33BD3"/>
    <w:rsid w:val="00D34859"/>
    <w:rsid w:val="00D42077"/>
    <w:rsid w:val="00D779CC"/>
    <w:rsid w:val="00DB0864"/>
    <w:rsid w:val="00DD31F3"/>
    <w:rsid w:val="00E13CAE"/>
    <w:rsid w:val="00E21919"/>
    <w:rsid w:val="00E46587"/>
    <w:rsid w:val="00E611E2"/>
    <w:rsid w:val="00E96676"/>
    <w:rsid w:val="00F57623"/>
    <w:rsid w:val="00FB4947"/>
    <w:rsid w:val="00FB7D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2135F2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534A9C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4A9C"/>
  </w:style>
  <w:style w:type="paragraph" w:styleId="Footer">
    <w:name w:val="footer"/>
    <w:basedOn w:val="Normal"/>
    <w:link w:val="FooterChar"/>
    <w:uiPriority w:val="99"/>
    <w:unhideWhenUsed/>
    <w:rsid w:val="00534A9C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34A9C"/>
  </w:style>
  <w:style w:type="character" w:styleId="Hyperlink">
    <w:name w:val="Hyperlink"/>
    <w:basedOn w:val="DefaultParagraphFont"/>
    <w:uiPriority w:val="99"/>
    <w:unhideWhenUsed/>
    <w:rsid w:val="0070233B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4207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534A9C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4A9C"/>
  </w:style>
  <w:style w:type="paragraph" w:styleId="Footer">
    <w:name w:val="footer"/>
    <w:basedOn w:val="Normal"/>
    <w:link w:val="FooterChar"/>
    <w:uiPriority w:val="99"/>
    <w:unhideWhenUsed/>
    <w:rsid w:val="00534A9C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34A9C"/>
  </w:style>
  <w:style w:type="character" w:styleId="Hyperlink">
    <w:name w:val="Hyperlink"/>
    <w:basedOn w:val="DefaultParagraphFont"/>
    <w:uiPriority w:val="99"/>
    <w:unhideWhenUsed/>
    <w:rsid w:val="0070233B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4207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www.scielo.br/pdf/ccrh/v29nspe3/0103-4979-ccrh-29-spe3-0093.pdf" TargetMode="External"/><Relationship Id="rId12" Type="http://schemas.openxmlformats.org/officeDocument/2006/relationships/hyperlink" Target="http://justiciaysociedad.uc.cl/reinsercion-y-desistimiento-en-mujeres-privadas-de-libertad-longitudinal/" TargetMode="External"/><Relationship Id="rId13" Type="http://schemas.openxmlformats.org/officeDocument/2006/relationships/hyperlink" Target="https://www.prisonerseducation.org.uk/case-studies/global-lessons-in-prison-education-" TargetMode="External"/><Relationship Id="rId14" Type="http://schemas.openxmlformats.org/officeDocument/2006/relationships/hyperlink" Target="http://www.thelohm.org/" TargetMode="External"/><Relationship Id="rId15" Type="http://schemas.openxmlformats.org/officeDocument/2006/relationships/hyperlink" Target="https://www.wola.org/women-drug-policy-incarceration-guide-policy-reform-latin-america-caribbean/" TargetMode="External"/><Relationship Id="rId16" Type="http://schemas.openxmlformats.org/officeDocument/2006/relationships/header" Target="header1.xml"/><Relationship Id="rId17" Type="http://schemas.openxmlformats.org/officeDocument/2006/relationships/footer" Target="footer1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yperlink" Target="https://www.unodc.org/pdf/criminal_justice/Afghanistan_Female_Prisoners_and_their_Social_Reintegration.pdf" TargetMode="External"/><Relationship Id="rId8" Type="http://schemas.openxmlformats.org/officeDocument/2006/relationships/hyperlink" Target="https://ddd.uab.cat/pub/papers/papers_a2017v102n2/papers_a2017v102n2p215.pdf" TargetMode="External"/><Relationship Id="rId9" Type="http://schemas.openxmlformats.org/officeDocument/2006/relationships/hyperlink" Target="http://www.ucipfg.com/Repositorio/EPDP/Curso%20002/bloque_academico/Unidad05/Pat_Carlen_Ruleso%20Bangkok.pdf" TargetMode="External"/><Relationship Id="rId10" Type="http://schemas.openxmlformats.org/officeDocument/2006/relationships/hyperlink" Target="http://www.societecrimino.qc.ca/pdf/actes15/bloc-a-04.pdf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4" Type="http://schemas.openxmlformats.org/officeDocument/2006/relationships/image" Target="media/image4.png"/><Relationship Id="rId1" Type="http://schemas.openxmlformats.org/officeDocument/2006/relationships/image" Target="media/image1.jp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2133</Words>
  <Characters>12159</Characters>
  <Application>Microsoft Macintosh Word</Application>
  <DocSecurity>0</DocSecurity>
  <Lines>101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Tomas Rod</dc:creator>
  <cp:lastModifiedBy>Jay S Albanese</cp:lastModifiedBy>
  <cp:revision>3</cp:revision>
  <dcterms:created xsi:type="dcterms:W3CDTF">2019-03-14T12:35:00Z</dcterms:created>
  <dcterms:modified xsi:type="dcterms:W3CDTF">2019-05-06T19:30:00Z</dcterms:modified>
</cp:coreProperties>
</file>